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A3D6E" w14:textId="77777777" w:rsidR="00F27FCF" w:rsidRPr="0067266F" w:rsidRDefault="00F27FCF" w:rsidP="00F27FCF">
      <w:pPr>
        <w:suppressAutoHyphens/>
        <w:jc w:val="center"/>
        <w:rPr>
          <w:rFonts w:ascii="Arial" w:hAnsi="Arial"/>
          <w:sz w:val="28"/>
          <w:szCs w:val="28"/>
          <w:lang w:val="fr-FR"/>
        </w:rPr>
      </w:pPr>
      <w:r w:rsidRPr="0067266F">
        <w:rPr>
          <w:rFonts w:ascii="Arial" w:hAnsi="Arial"/>
          <w:b/>
          <w:bCs/>
          <w:sz w:val="28"/>
          <w:szCs w:val="28"/>
          <w:lang w:val="fr-FR"/>
        </w:rPr>
        <w:t>Accord concernant une indemnité complémentaire à l’allocation de chômage temporaire - CORONA</w:t>
      </w:r>
    </w:p>
    <w:p w14:paraId="02136EFF" w14:textId="77777777" w:rsidR="00F27FCF" w:rsidRPr="00B73131" w:rsidRDefault="00F27FCF" w:rsidP="00B73131">
      <w:pPr>
        <w:suppressAutoHyphens/>
        <w:jc w:val="both"/>
        <w:rPr>
          <w:rFonts w:ascii="Arial" w:hAnsi="Arial" w:cs="Arial"/>
          <w:sz w:val="22"/>
          <w:szCs w:val="22"/>
          <w:lang w:val="fr-FR"/>
        </w:rPr>
      </w:pPr>
    </w:p>
    <w:p w14:paraId="3E95CB6F" w14:textId="77777777" w:rsidR="00F27FCF" w:rsidRPr="00B73131" w:rsidRDefault="00F27FCF" w:rsidP="00B73131">
      <w:pPr>
        <w:suppressAutoHyphens/>
        <w:jc w:val="both"/>
        <w:rPr>
          <w:rFonts w:ascii="Arial" w:hAnsi="Arial" w:cs="Arial"/>
          <w:sz w:val="22"/>
          <w:szCs w:val="22"/>
          <w:lang w:val="fr-FR"/>
        </w:rPr>
      </w:pPr>
    </w:p>
    <w:p w14:paraId="13AA2DE8" w14:textId="2165602C" w:rsidR="00F27FCF" w:rsidRPr="00B73131" w:rsidRDefault="00F27FCF" w:rsidP="00B73131">
      <w:pPr>
        <w:suppressAutoHyphens/>
        <w:jc w:val="both"/>
        <w:rPr>
          <w:rFonts w:ascii="Arial" w:hAnsi="Arial" w:cs="Arial"/>
          <w:sz w:val="22"/>
          <w:szCs w:val="22"/>
          <w:lang w:val="fr-FR"/>
        </w:rPr>
      </w:pPr>
      <w:r w:rsidRPr="00B73131">
        <w:rPr>
          <w:rFonts w:ascii="Arial" w:hAnsi="Arial" w:cs="Arial"/>
          <w:sz w:val="22"/>
          <w:szCs w:val="22"/>
          <w:lang w:val="fr-FR"/>
        </w:rPr>
        <w:t>Entre les parties soussignées</w:t>
      </w:r>
      <w:r w:rsidR="00B73131">
        <w:rPr>
          <w:rFonts w:ascii="Arial" w:hAnsi="Arial" w:cs="Arial"/>
          <w:sz w:val="22"/>
          <w:szCs w:val="22"/>
          <w:lang w:val="fr-FR"/>
        </w:rPr>
        <w:t xml:space="preserve"> </w:t>
      </w:r>
      <w:r w:rsidRPr="00B73131">
        <w:rPr>
          <w:rFonts w:ascii="Arial" w:hAnsi="Arial" w:cs="Arial"/>
          <w:sz w:val="22"/>
          <w:szCs w:val="22"/>
          <w:lang w:val="fr-FR"/>
        </w:rPr>
        <w:t>:</w:t>
      </w:r>
    </w:p>
    <w:p w14:paraId="02AFD9D4" w14:textId="77777777" w:rsidR="00F27FCF" w:rsidRPr="00B73131" w:rsidRDefault="00F27FCF" w:rsidP="00B73131">
      <w:pPr>
        <w:suppressAutoHyphens/>
        <w:jc w:val="both"/>
        <w:rPr>
          <w:rFonts w:ascii="Arial" w:hAnsi="Arial" w:cs="Arial"/>
          <w:sz w:val="22"/>
          <w:szCs w:val="22"/>
          <w:lang w:val="fr-FR"/>
        </w:rPr>
      </w:pPr>
    </w:p>
    <w:p w14:paraId="2F444480" w14:textId="223D3B6D" w:rsidR="00F27FCF" w:rsidRPr="00B73131" w:rsidRDefault="00F27FCF" w:rsidP="00B73131">
      <w:pPr>
        <w:pStyle w:val="Lijstalinea"/>
        <w:tabs>
          <w:tab w:val="right" w:leader="dot" w:pos="8789"/>
        </w:tabs>
        <w:suppressAutoHyphens/>
        <w:ind w:left="0"/>
        <w:jc w:val="both"/>
        <w:rPr>
          <w:rFonts w:ascii="Arial" w:hAnsi="Arial" w:cs="Arial"/>
          <w:sz w:val="22"/>
          <w:szCs w:val="22"/>
          <w:lang w:val="fr-FR"/>
        </w:rPr>
      </w:pPr>
      <w:r w:rsidRPr="00B73131">
        <w:rPr>
          <w:rFonts w:ascii="Arial" w:hAnsi="Arial" w:cs="Arial"/>
          <w:sz w:val="22"/>
          <w:szCs w:val="22"/>
          <w:lang w:val="fr-FR"/>
        </w:rPr>
        <w:t>-  d’une part</w:t>
      </w:r>
      <w:r w:rsidRPr="00B73131">
        <w:rPr>
          <w:rFonts w:ascii="Arial" w:hAnsi="Arial" w:cs="Arial"/>
          <w:sz w:val="22"/>
          <w:szCs w:val="22"/>
          <w:lang w:val="fr-FR"/>
        </w:rPr>
        <w:tab/>
      </w:r>
      <w:r w:rsidRPr="00B73131">
        <w:rPr>
          <w:rFonts w:ascii="Arial" w:hAnsi="Arial" w:cs="Arial"/>
          <w:sz w:val="22"/>
          <w:szCs w:val="22"/>
          <w:lang w:val="fr-FR"/>
        </w:rPr>
        <w:br/>
        <w:t xml:space="preserve">   dont le siège est établi à </w:t>
      </w:r>
      <w:r w:rsidRPr="00B73131">
        <w:rPr>
          <w:rFonts w:ascii="Arial" w:hAnsi="Arial" w:cs="Arial"/>
          <w:sz w:val="22"/>
          <w:szCs w:val="22"/>
          <w:lang w:val="fr-FR"/>
        </w:rPr>
        <w:tab/>
      </w:r>
      <w:r w:rsidRPr="00B73131">
        <w:rPr>
          <w:rFonts w:ascii="Arial" w:hAnsi="Arial" w:cs="Arial"/>
          <w:sz w:val="22"/>
          <w:szCs w:val="22"/>
          <w:lang w:val="fr-FR"/>
        </w:rPr>
        <w:br/>
        <w:t xml:space="preserve">   représentée par</w:t>
      </w:r>
      <w:r w:rsidRPr="00B73131">
        <w:rPr>
          <w:rFonts w:ascii="Arial" w:hAnsi="Arial" w:cs="Arial"/>
          <w:sz w:val="22"/>
          <w:szCs w:val="22"/>
          <w:lang w:val="fr-FR"/>
        </w:rPr>
        <w:tab/>
      </w:r>
      <w:r w:rsidRPr="00B73131">
        <w:rPr>
          <w:rFonts w:ascii="Arial" w:hAnsi="Arial" w:cs="Arial"/>
          <w:sz w:val="22"/>
          <w:szCs w:val="22"/>
          <w:lang w:val="fr-FR"/>
        </w:rPr>
        <w:br/>
        <w:t xml:space="preserve">   ci-après dénommée l’employeur, </w:t>
      </w:r>
    </w:p>
    <w:p w14:paraId="6904BBF7" w14:textId="77777777" w:rsidR="00F27FCF" w:rsidRPr="00B73131" w:rsidRDefault="00F27FCF" w:rsidP="00B73131">
      <w:pPr>
        <w:suppressAutoHyphens/>
        <w:jc w:val="both"/>
        <w:rPr>
          <w:rFonts w:ascii="Arial" w:hAnsi="Arial" w:cs="Arial"/>
          <w:sz w:val="22"/>
          <w:szCs w:val="22"/>
          <w:lang w:val="fr-FR"/>
        </w:rPr>
      </w:pPr>
    </w:p>
    <w:p w14:paraId="75ABDEED" w14:textId="77777777" w:rsidR="00F27FCF" w:rsidRPr="00B73131" w:rsidRDefault="00F27FCF" w:rsidP="00B73131">
      <w:pPr>
        <w:suppressAutoHyphens/>
        <w:jc w:val="both"/>
        <w:rPr>
          <w:rFonts w:ascii="Arial" w:hAnsi="Arial" w:cs="Arial"/>
          <w:sz w:val="22"/>
          <w:szCs w:val="22"/>
          <w:lang w:val="fr-FR"/>
        </w:rPr>
      </w:pPr>
      <w:r w:rsidRPr="00B73131">
        <w:rPr>
          <w:rFonts w:ascii="Arial" w:hAnsi="Arial" w:cs="Arial"/>
          <w:sz w:val="22"/>
          <w:szCs w:val="22"/>
          <w:lang w:val="fr-FR"/>
        </w:rPr>
        <w:t xml:space="preserve">et </w:t>
      </w:r>
    </w:p>
    <w:p w14:paraId="5D940F06" w14:textId="77777777" w:rsidR="00F27FCF" w:rsidRPr="00B73131" w:rsidRDefault="00F27FCF" w:rsidP="00B73131">
      <w:pPr>
        <w:tabs>
          <w:tab w:val="right" w:leader="dot" w:pos="8789"/>
        </w:tabs>
        <w:suppressAutoHyphens/>
        <w:jc w:val="both"/>
        <w:rPr>
          <w:rFonts w:ascii="Arial" w:hAnsi="Arial" w:cs="Arial"/>
          <w:sz w:val="22"/>
          <w:szCs w:val="22"/>
          <w:lang w:val="fr-FR"/>
        </w:rPr>
      </w:pPr>
    </w:p>
    <w:p w14:paraId="14114CCC" w14:textId="77777777" w:rsidR="00F27FCF" w:rsidRPr="00B73131" w:rsidRDefault="00F27FCF" w:rsidP="00B73131">
      <w:pPr>
        <w:pStyle w:val="Lijstalinea"/>
        <w:tabs>
          <w:tab w:val="right" w:leader="dot" w:pos="8789"/>
        </w:tabs>
        <w:suppressAutoHyphens/>
        <w:ind w:left="0"/>
        <w:jc w:val="both"/>
        <w:rPr>
          <w:rFonts w:ascii="Arial" w:hAnsi="Arial" w:cs="Arial"/>
          <w:sz w:val="22"/>
          <w:szCs w:val="22"/>
          <w:lang w:val="fr-FR"/>
        </w:rPr>
      </w:pPr>
      <w:r w:rsidRPr="00B73131">
        <w:rPr>
          <w:rFonts w:ascii="Arial" w:hAnsi="Arial" w:cs="Arial"/>
          <w:sz w:val="22"/>
          <w:szCs w:val="22"/>
          <w:lang w:val="fr-FR"/>
        </w:rPr>
        <w:t>-  d’autre part,</w:t>
      </w:r>
      <w:r w:rsidRPr="00B73131">
        <w:rPr>
          <w:rFonts w:ascii="Arial" w:hAnsi="Arial" w:cs="Arial"/>
          <w:sz w:val="22"/>
          <w:szCs w:val="22"/>
          <w:lang w:val="fr-FR"/>
        </w:rPr>
        <w:tab/>
      </w:r>
      <w:r w:rsidRPr="00B73131">
        <w:rPr>
          <w:rFonts w:ascii="Arial" w:hAnsi="Arial" w:cs="Arial"/>
          <w:sz w:val="22"/>
          <w:szCs w:val="22"/>
          <w:lang w:val="fr-FR"/>
        </w:rPr>
        <w:br/>
        <w:t xml:space="preserve">   résidant à</w:t>
      </w:r>
      <w:r w:rsidRPr="00B73131">
        <w:rPr>
          <w:rFonts w:ascii="Arial" w:hAnsi="Arial" w:cs="Arial"/>
          <w:sz w:val="22"/>
          <w:szCs w:val="22"/>
          <w:lang w:val="fr-FR"/>
        </w:rPr>
        <w:tab/>
      </w:r>
      <w:r w:rsidRPr="00B73131">
        <w:rPr>
          <w:rFonts w:ascii="Arial" w:hAnsi="Arial" w:cs="Arial"/>
          <w:sz w:val="22"/>
          <w:szCs w:val="22"/>
          <w:lang w:val="fr-FR"/>
        </w:rPr>
        <w:br/>
        <w:t xml:space="preserve">   ci-après dénommée le travailleur,</w:t>
      </w:r>
    </w:p>
    <w:p w14:paraId="76BBEBFF" w14:textId="77777777" w:rsidR="00F27FCF" w:rsidRPr="00B73131" w:rsidRDefault="00F27FCF" w:rsidP="00B73131">
      <w:pPr>
        <w:suppressAutoHyphens/>
        <w:jc w:val="both"/>
        <w:rPr>
          <w:rFonts w:ascii="Arial" w:hAnsi="Arial" w:cs="Arial"/>
          <w:sz w:val="22"/>
          <w:szCs w:val="22"/>
          <w:lang w:val="fr-FR"/>
        </w:rPr>
      </w:pPr>
    </w:p>
    <w:p w14:paraId="22599731" w14:textId="49274D2D" w:rsidR="00F27FCF" w:rsidRPr="00B73131" w:rsidRDefault="00F27FCF" w:rsidP="00B73131">
      <w:pPr>
        <w:tabs>
          <w:tab w:val="left" w:pos="0"/>
          <w:tab w:val="left" w:pos="373"/>
          <w:tab w:val="left" w:pos="720"/>
        </w:tabs>
        <w:suppressAutoHyphens/>
        <w:jc w:val="both"/>
        <w:rPr>
          <w:rFonts w:ascii="Arial" w:hAnsi="Arial" w:cs="Arial"/>
          <w:sz w:val="22"/>
          <w:szCs w:val="22"/>
          <w:lang w:val="fr-FR"/>
        </w:rPr>
      </w:pPr>
      <w:r w:rsidRPr="00B73131">
        <w:rPr>
          <w:rFonts w:ascii="Arial" w:hAnsi="Arial" w:cs="Arial"/>
          <w:sz w:val="22"/>
          <w:szCs w:val="22"/>
          <w:lang w:val="fr-FR"/>
        </w:rPr>
        <w:t>il est convenu ce qui suit</w:t>
      </w:r>
      <w:r w:rsidR="00B73131">
        <w:rPr>
          <w:rFonts w:ascii="Arial" w:hAnsi="Arial" w:cs="Arial"/>
          <w:sz w:val="22"/>
          <w:szCs w:val="22"/>
          <w:lang w:val="fr-FR"/>
        </w:rPr>
        <w:t xml:space="preserve"> </w:t>
      </w:r>
      <w:r w:rsidRPr="00B73131">
        <w:rPr>
          <w:rFonts w:ascii="Arial" w:hAnsi="Arial" w:cs="Arial"/>
          <w:sz w:val="22"/>
          <w:szCs w:val="22"/>
          <w:lang w:val="fr-FR"/>
        </w:rPr>
        <w:t>:</w:t>
      </w:r>
    </w:p>
    <w:p w14:paraId="6209E886" w14:textId="77777777" w:rsidR="00F27FCF" w:rsidRPr="00B73131" w:rsidRDefault="00F27FCF" w:rsidP="00B73131">
      <w:pPr>
        <w:tabs>
          <w:tab w:val="left" w:pos="0"/>
          <w:tab w:val="left" w:pos="373"/>
          <w:tab w:val="left" w:pos="720"/>
        </w:tabs>
        <w:suppressAutoHyphens/>
        <w:jc w:val="both"/>
        <w:rPr>
          <w:rFonts w:ascii="Arial" w:hAnsi="Arial" w:cs="Arial"/>
          <w:sz w:val="22"/>
          <w:szCs w:val="22"/>
          <w:lang w:val="fr-FR"/>
        </w:rPr>
      </w:pPr>
    </w:p>
    <w:p w14:paraId="2BBCF1B3" w14:textId="77777777" w:rsidR="00B73131" w:rsidRDefault="00B73131" w:rsidP="00B73131">
      <w:pPr>
        <w:tabs>
          <w:tab w:val="left" w:pos="0"/>
          <w:tab w:val="left" w:pos="373"/>
          <w:tab w:val="left" w:pos="720"/>
        </w:tabs>
        <w:suppressAutoHyphens/>
        <w:jc w:val="both"/>
        <w:rPr>
          <w:rFonts w:ascii="Arial" w:hAnsi="Arial" w:cs="Arial"/>
          <w:b/>
          <w:bCs/>
          <w:sz w:val="22"/>
          <w:szCs w:val="22"/>
          <w:lang w:val="fr-FR"/>
        </w:rPr>
      </w:pPr>
    </w:p>
    <w:p w14:paraId="312A3F96" w14:textId="08AB392C" w:rsidR="00F27FCF" w:rsidRPr="00B73131" w:rsidRDefault="00F27FCF" w:rsidP="00B73131">
      <w:pPr>
        <w:tabs>
          <w:tab w:val="left" w:pos="0"/>
          <w:tab w:val="left" w:pos="373"/>
          <w:tab w:val="left" w:pos="720"/>
        </w:tabs>
        <w:suppressAutoHyphens/>
        <w:jc w:val="both"/>
        <w:rPr>
          <w:rFonts w:ascii="Arial" w:hAnsi="Arial" w:cs="Arial"/>
          <w:b/>
          <w:bCs/>
          <w:sz w:val="22"/>
          <w:szCs w:val="22"/>
          <w:lang w:val="fr-FR"/>
        </w:rPr>
      </w:pPr>
      <w:r w:rsidRPr="00B73131">
        <w:rPr>
          <w:rFonts w:ascii="Arial" w:hAnsi="Arial" w:cs="Arial"/>
          <w:b/>
          <w:bCs/>
          <w:sz w:val="22"/>
          <w:szCs w:val="22"/>
          <w:lang w:val="fr-FR"/>
        </w:rPr>
        <w:t>Article 1er</w:t>
      </w:r>
    </w:p>
    <w:p w14:paraId="3CD62E57" w14:textId="77777777" w:rsidR="00F27FCF" w:rsidRPr="00B73131" w:rsidRDefault="00F27FCF" w:rsidP="00B73131">
      <w:pPr>
        <w:suppressAutoHyphens/>
        <w:jc w:val="both"/>
        <w:rPr>
          <w:rFonts w:ascii="Arial" w:hAnsi="Arial" w:cs="Arial"/>
          <w:sz w:val="22"/>
          <w:szCs w:val="22"/>
          <w:lang w:val="fr-FR"/>
        </w:rPr>
      </w:pPr>
    </w:p>
    <w:p w14:paraId="7FBC9911" w14:textId="77777777" w:rsidR="00F27FCF" w:rsidRPr="00B73131" w:rsidRDefault="00F27FCF" w:rsidP="00B73131">
      <w:pPr>
        <w:suppressAutoHyphens/>
        <w:jc w:val="both"/>
        <w:rPr>
          <w:rFonts w:ascii="Arial" w:hAnsi="Arial" w:cs="Arial"/>
          <w:sz w:val="22"/>
          <w:szCs w:val="22"/>
          <w:lang w:val="fr-FR"/>
        </w:rPr>
      </w:pPr>
      <w:r w:rsidRPr="00B73131">
        <w:rPr>
          <w:rFonts w:ascii="Arial" w:hAnsi="Arial" w:cs="Arial"/>
          <w:sz w:val="22"/>
          <w:szCs w:val="22"/>
          <w:lang w:val="fr-FR"/>
        </w:rPr>
        <w:t>L’employeur s’engage à payer une indemnité complémentaire en plus de l’allocation de chômage temporaire pour compenser la perte de salaire subie par le travailleur en raison du chômage temporaire dû au coronavirus.</w:t>
      </w:r>
    </w:p>
    <w:p w14:paraId="01491CBD" w14:textId="77777777" w:rsidR="00F27FCF" w:rsidRDefault="00F27FCF" w:rsidP="00B73131">
      <w:pPr>
        <w:suppressAutoHyphens/>
        <w:jc w:val="both"/>
        <w:rPr>
          <w:rFonts w:ascii="Arial" w:hAnsi="Arial" w:cs="Arial"/>
          <w:sz w:val="22"/>
          <w:szCs w:val="22"/>
          <w:lang w:val="fr-FR"/>
        </w:rPr>
      </w:pPr>
    </w:p>
    <w:p w14:paraId="006B8B11" w14:textId="77777777" w:rsidR="00B73131" w:rsidRPr="00B73131" w:rsidRDefault="00B73131" w:rsidP="00B73131">
      <w:pPr>
        <w:suppressAutoHyphens/>
        <w:jc w:val="both"/>
        <w:rPr>
          <w:rFonts w:ascii="Arial" w:hAnsi="Arial" w:cs="Arial"/>
          <w:sz w:val="22"/>
          <w:szCs w:val="22"/>
          <w:lang w:val="fr-FR"/>
        </w:rPr>
      </w:pPr>
    </w:p>
    <w:p w14:paraId="6CE02000" w14:textId="77777777" w:rsidR="00F27FCF" w:rsidRPr="00B73131" w:rsidRDefault="00F27FCF" w:rsidP="00B73131">
      <w:pPr>
        <w:suppressAutoHyphens/>
        <w:jc w:val="both"/>
        <w:rPr>
          <w:rFonts w:ascii="Arial" w:hAnsi="Arial" w:cs="Arial"/>
          <w:b/>
          <w:bCs/>
          <w:sz w:val="22"/>
          <w:szCs w:val="22"/>
          <w:lang w:val="fr-FR"/>
        </w:rPr>
      </w:pPr>
      <w:r w:rsidRPr="00B73131">
        <w:rPr>
          <w:rFonts w:ascii="Arial" w:hAnsi="Arial" w:cs="Arial"/>
          <w:b/>
          <w:bCs/>
          <w:sz w:val="22"/>
          <w:szCs w:val="22"/>
          <w:lang w:val="fr-FR"/>
        </w:rPr>
        <w:t>Article 2</w:t>
      </w:r>
    </w:p>
    <w:p w14:paraId="6D3899AF" w14:textId="77777777" w:rsidR="00F27FCF" w:rsidRPr="00B73131" w:rsidRDefault="00F27FCF" w:rsidP="00B73131">
      <w:pPr>
        <w:suppressAutoHyphens/>
        <w:jc w:val="both"/>
        <w:rPr>
          <w:rFonts w:ascii="Arial" w:hAnsi="Arial" w:cs="Arial"/>
          <w:sz w:val="22"/>
          <w:szCs w:val="22"/>
          <w:lang w:val="fr-FR"/>
        </w:rPr>
      </w:pPr>
    </w:p>
    <w:p w14:paraId="2F6CB35B" w14:textId="77777777" w:rsidR="00F27FCF" w:rsidRPr="00B73131" w:rsidRDefault="00F27FCF" w:rsidP="00B73131">
      <w:pPr>
        <w:suppressAutoHyphens/>
        <w:jc w:val="both"/>
        <w:rPr>
          <w:rFonts w:ascii="Arial" w:hAnsi="Arial" w:cs="Arial"/>
          <w:sz w:val="22"/>
          <w:szCs w:val="22"/>
          <w:lang w:val="fr-FR"/>
        </w:rPr>
      </w:pPr>
      <w:r w:rsidRPr="00B73131">
        <w:rPr>
          <w:rFonts w:ascii="Arial" w:hAnsi="Arial" w:cs="Arial"/>
          <w:sz w:val="22"/>
          <w:szCs w:val="22"/>
          <w:lang w:val="fr-FR"/>
        </w:rPr>
        <w:t>L’indemnité complémentaire s’élève à ..........EUR ou .........EUR/jour de chômage temporaire.</w:t>
      </w:r>
      <w:r w:rsidRPr="00B73131">
        <w:rPr>
          <w:rStyle w:val="Voetnootmarkering"/>
          <w:rFonts w:ascii="Arial" w:hAnsi="Arial" w:cs="Arial"/>
          <w:sz w:val="22"/>
          <w:szCs w:val="22"/>
        </w:rPr>
        <w:footnoteReference w:id="1"/>
      </w:r>
    </w:p>
    <w:p w14:paraId="7829695F" w14:textId="77777777" w:rsidR="00F27FCF" w:rsidRPr="00B73131" w:rsidRDefault="00F27FCF" w:rsidP="00B73131">
      <w:pPr>
        <w:tabs>
          <w:tab w:val="right" w:leader="dot" w:pos="8789"/>
        </w:tabs>
        <w:suppressAutoHyphens/>
        <w:jc w:val="both"/>
        <w:rPr>
          <w:rFonts w:ascii="Arial" w:hAnsi="Arial" w:cs="Arial"/>
          <w:sz w:val="22"/>
          <w:szCs w:val="22"/>
          <w:lang w:val="fr-FR"/>
        </w:rPr>
      </w:pPr>
    </w:p>
    <w:p w14:paraId="67BC4E01" w14:textId="53E9ACBD" w:rsidR="00F27FCF" w:rsidRPr="00B73131" w:rsidRDefault="00F27FCF" w:rsidP="00B73131">
      <w:pPr>
        <w:tabs>
          <w:tab w:val="right" w:leader="dot" w:pos="8789"/>
        </w:tabs>
        <w:suppressAutoHyphens/>
        <w:ind w:hanging="11"/>
        <w:jc w:val="both"/>
        <w:outlineLvl w:val="0"/>
        <w:rPr>
          <w:rFonts w:ascii="Arial" w:hAnsi="Arial" w:cs="Arial"/>
          <w:sz w:val="22"/>
          <w:szCs w:val="22"/>
          <w:lang w:val="fr-FR"/>
        </w:rPr>
      </w:pPr>
      <w:r w:rsidRPr="00B73131">
        <w:rPr>
          <w:rFonts w:ascii="Arial" w:hAnsi="Arial" w:cs="Arial"/>
          <w:sz w:val="22"/>
          <w:szCs w:val="22"/>
          <w:lang w:val="fr-FR"/>
        </w:rPr>
        <w:t xml:space="preserve">L’employeur garantira </w:t>
      </w:r>
      <w:r w:rsidR="00B73131" w:rsidRPr="00B73131">
        <w:rPr>
          <w:rFonts w:ascii="Arial" w:hAnsi="Arial" w:cs="Arial"/>
          <w:sz w:val="22"/>
          <w:szCs w:val="22"/>
          <w:lang w:val="fr-FR"/>
        </w:rPr>
        <w:t>cette indemnité pendante</w:t>
      </w:r>
      <w:r w:rsidRPr="00B73131">
        <w:rPr>
          <w:rFonts w:ascii="Arial" w:hAnsi="Arial" w:cs="Arial"/>
          <w:sz w:val="22"/>
          <w:szCs w:val="22"/>
          <w:lang w:val="fr-FR"/>
        </w:rPr>
        <w:t xml:space="preserve">: </w:t>
      </w:r>
      <w:r w:rsidRPr="00B73131">
        <w:rPr>
          <w:rStyle w:val="Voetnootmarkering"/>
          <w:rFonts w:ascii="Arial" w:hAnsi="Arial" w:cs="Arial"/>
          <w:sz w:val="22"/>
          <w:szCs w:val="22"/>
        </w:rPr>
        <w:footnoteReference w:id="2"/>
      </w:r>
    </w:p>
    <w:p w14:paraId="3E097D2A" w14:textId="77777777" w:rsidR="00F27FCF" w:rsidRPr="00B73131" w:rsidRDefault="00F27FCF" w:rsidP="00B73131">
      <w:pPr>
        <w:pStyle w:val="Lijstalinea"/>
        <w:numPr>
          <w:ilvl w:val="0"/>
          <w:numId w:val="4"/>
        </w:numPr>
        <w:tabs>
          <w:tab w:val="right" w:leader="dot" w:pos="8789"/>
        </w:tabs>
        <w:suppressAutoHyphens/>
        <w:jc w:val="both"/>
        <w:outlineLvl w:val="0"/>
        <w:rPr>
          <w:rFonts w:ascii="Arial" w:hAnsi="Arial" w:cs="Arial"/>
          <w:sz w:val="22"/>
          <w:szCs w:val="22"/>
          <w:lang w:val="fr-FR"/>
        </w:rPr>
      </w:pPr>
      <w:r w:rsidRPr="00B73131">
        <w:rPr>
          <w:rFonts w:ascii="Arial" w:hAnsi="Arial" w:cs="Arial"/>
          <w:sz w:val="22"/>
          <w:szCs w:val="22"/>
          <w:lang w:val="fr-FR"/>
        </w:rPr>
        <w:t>toute la période interrompue pendant laquelle le travailleur est au chômage temporaire dû au coronavirus.</w:t>
      </w:r>
    </w:p>
    <w:p w14:paraId="0D139751" w14:textId="77777777" w:rsidR="00F27FCF" w:rsidRPr="00B73131" w:rsidRDefault="00F27FCF" w:rsidP="00B73131">
      <w:pPr>
        <w:pStyle w:val="Lijstalinea"/>
        <w:numPr>
          <w:ilvl w:val="0"/>
          <w:numId w:val="4"/>
        </w:numPr>
        <w:tabs>
          <w:tab w:val="right" w:leader="dot" w:pos="8789"/>
        </w:tabs>
        <w:suppressAutoHyphens/>
        <w:jc w:val="both"/>
        <w:outlineLvl w:val="0"/>
        <w:rPr>
          <w:rFonts w:ascii="Arial" w:hAnsi="Arial" w:cs="Arial"/>
          <w:sz w:val="22"/>
          <w:szCs w:val="22"/>
          <w:lang w:val="fr-FR"/>
        </w:rPr>
      </w:pPr>
      <w:r w:rsidRPr="00B73131">
        <w:rPr>
          <w:rFonts w:ascii="Arial" w:hAnsi="Arial" w:cs="Arial"/>
          <w:sz w:val="22"/>
          <w:szCs w:val="22"/>
          <w:lang w:val="fr-FR"/>
        </w:rPr>
        <w:t xml:space="preserve">les ……………………….. premiers jours de chômage temporaire dû au coronavirus. </w:t>
      </w:r>
      <w:r w:rsidRPr="00B73131">
        <w:rPr>
          <w:rStyle w:val="Voetnootmarkering"/>
          <w:rFonts w:ascii="Arial" w:hAnsi="Arial" w:cs="Arial"/>
          <w:sz w:val="22"/>
          <w:szCs w:val="22"/>
        </w:rPr>
        <w:footnoteReference w:id="3"/>
      </w:r>
    </w:p>
    <w:p w14:paraId="43A0B6D9" w14:textId="77777777" w:rsidR="00F27FCF" w:rsidRDefault="00F27FCF" w:rsidP="00B73131">
      <w:pPr>
        <w:tabs>
          <w:tab w:val="right" w:leader="dot" w:pos="8789"/>
        </w:tabs>
        <w:suppressAutoHyphens/>
        <w:jc w:val="both"/>
        <w:rPr>
          <w:rFonts w:ascii="Arial" w:hAnsi="Arial" w:cs="Arial"/>
          <w:sz w:val="22"/>
          <w:szCs w:val="22"/>
          <w:lang w:val="fr-FR"/>
        </w:rPr>
      </w:pPr>
    </w:p>
    <w:p w14:paraId="20CB6D58" w14:textId="77777777" w:rsidR="00B73131" w:rsidRPr="00B73131" w:rsidRDefault="00B73131" w:rsidP="00B73131">
      <w:pPr>
        <w:tabs>
          <w:tab w:val="right" w:leader="dot" w:pos="8789"/>
        </w:tabs>
        <w:suppressAutoHyphens/>
        <w:jc w:val="both"/>
        <w:rPr>
          <w:rFonts w:ascii="Arial" w:hAnsi="Arial" w:cs="Arial"/>
          <w:sz w:val="22"/>
          <w:szCs w:val="22"/>
          <w:lang w:val="fr-FR"/>
        </w:rPr>
      </w:pPr>
    </w:p>
    <w:p w14:paraId="0793740F" w14:textId="77777777" w:rsidR="00F27FCF" w:rsidRPr="00B73131" w:rsidRDefault="00F27FCF" w:rsidP="00B73131">
      <w:pPr>
        <w:suppressAutoHyphens/>
        <w:jc w:val="both"/>
        <w:rPr>
          <w:rFonts w:ascii="Arial" w:hAnsi="Arial" w:cs="Arial"/>
          <w:b/>
          <w:bCs/>
          <w:sz w:val="22"/>
          <w:szCs w:val="22"/>
          <w:lang w:val="fr-FR"/>
        </w:rPr>
      </w:pPr>
      <w:r w:rsidRPr="00B73131">
        <w:rPr>
          <w:rFonts w:ascii="Arial" w:hAnsi="Arial" w:cs="Arial"/>
          <w:b/>
          <w:bCs/>
          <w:sz w:val="22"/>
          <w:szCs w:val="22"/>
          <w:lang w:val="fr-FR"/>
        </w:rPr>
        <w:t>Article 3</w:t>
      </w:r>
    </w:p>
    <w:p w14:paraId="3ED81307" w14:textId="77777777" w:rsidR="00F27FCF" w:rsidRPr="00B73131" w:rsidRDefault="00F27FCF" w:rsidP="00B73131">
      <w:pPr>
        <w:tabs>
          <w:tab w:val="right" w:leader="dot" w:pos="8789"/>
        </w:tabs>
        <w:suppressAutoHyphens/>
        <w:jc w:val="both"/>
        <w:outlineLvl w:val="0"/>
        <w:rPr>
          <w:rFonts w:ascii="Arial" w:hAnsi="Arial" w:cs="Arial"/>
          <w:sz w:val="22"/>
          <w:szCs w:val="22"/>
          <w:lang w:val="fr-FR"/>
        </w:rPr>
      </w:pPr>
    </w:p>
    <w:p w14:paraId="025EDA80" w14:textId="437BED52" w:rsidR="00F27FCF" w:rsidRPr="00B73131" w:rsidRDefault="00F27FCF" w:rsidP="00B73131">
      <w:pPr>
        <w:tabs>
          <w:tab w:val="right" w:leader="dot" w:pos="8789"/>
        </w:tabs>
        <w:suppressAutoHyphens/>
        <w:jc w:val="both"/>
        <w:outlineLvl w:val="0"/>
        <w:rPr>
          <w:rFonts w:ascii="Arial" w:hAnsi="Arial" w:cs="Arial"/>
          <w:sz w:val="22"/>
          <w:szCs w:val="22"/>
          <w:lang w:val="fr-FR"/>
        </w:rPr>
      </w:pPr>
      <w:r w:rsidRPr="00B73131">
        <w:rPr>
          <w:rFonts w:ascii="Arial" w:hAnsi="Arial" w:cs="Arial"/>
          <w:sz w:val="22"/>
          <w:szCs w:val="22"/>
          <w:lang w:val="fr-FR"/>
        </w:rPr>
        <w:t>L’indemnité complémentaire est versée mensuellement au moment du paiement normal des salaires et des traitements des employés et/ou des ouvriers</w:t>
      </w:r>
      <w:r w:rsidR="00B73131">
        <w:rPr>
          <w:rFonts w:ascii="Arial" w:hAnsi="Arial" w:cs="Arial"/>
          <w:sz w:val="22"/>
          <w:szCs w:val="22"/>
          <w:lang w:val="fr-FR"/>
        </w:rPr>
        <w:t xml:space="preserve"> </w:t>
      </w:r>
      <w:r w:rsidRPr="00B73131">
        <w:rPr>
          <w:rStyle w:val="Voetnootmarkering"/>
          <w:rFonts w:ascii="Arial" w:hAnsi="Arial" w:cs="Arial"/>
          <w:sz w:val="22"/>
          <w:szCs w:val="22"/>
        </w:rPr>
        <w:footnoteReference w:id="4"/>
      </w:r>
      <w:r w:rsidRPr="00B73131">
        <w:rPr>
          <w:rFonts w:ascii="Arial" w:hAnsi="Arial" w:cs="Arial"/>
          <w:sz w:val="22"/>
          <w:szCs w:val="22"/>
          <w:lang w:val="fr-FR"/>
        </w:rPr>
        <w:t xml:space="preserve"> de l’entreprise.</w:t>
      </w:r>
    </w:p>
    <w:p w14:paraId="0BF103A5" w14:textId="77777777" w:rsidR="00F27FCF" w:rsidRPr="00B73131" w:rsidRDefault="00F27FCF" w:rsidP="00B73131">
      <w:pPr>
        <w:suppressAutoHyphens/>
        <w:jc w:val="both"/>
        <w:rPr>
          <w:rFonts w:ascii="Arial" w:hAnsi="Arial" w:cs="Arial"/>
          <w:sz w:val="22"/>
          <w:szCs w:val="22"/>
          <w:lang w:val="fr-FR"/>
        </w:rPr>
      </w:pPr>
    </w:p>
    <w:p w14:paraId="38258BB0" w14:textId="77777777" w:rsidR="00F27FCF" w:rsidRDefault="00F27FCF" w:rsidP="00B73131">
      <w:pPr>
        <w:suppressAutoHyphens/>
        <w:jc w:val="both"/>
        <w:rPr>
          <w:rFonts w:ascii="Arial" w:hAnsi="Arial" w:cs="Arial"/>
          <w:sz w:val="22"/>
          <w:szCs w:val="22"/>
          <w:lang w:val="fr-FR"/>
        </w:rPr>
      </w:pPr>
    </w:p>
    <w:p w14:paraId="11B5E18F" w14:textId="77777777" w:rsidR="00B73131" w:rsidRDefault="00B73131" w:rsidP="00B73131">
      <w:pPr>
        <w:suppressAutoHyphens/>
        <w:jc w:val="both"/>
        <w:rPr>
          <w:rFonts w:ascii="Arial" w:hAnsi="Arial" w:cs="Arial"/>
          <w:sz w:val="22"/>
          <w:szCs w:val="22"/>
          <w:lang w:val="fr-FR"/>
        </w:rPr>
      </w:pPr>
    </w:p>
    <w:p w14:paraId="1470B77D" w14:textId="77777777" w:rsidR="00B73131" w:rsidRDefault="00B73131" w:rsidP="00B73131">
      <w:pPr>
        <w:suppressAutoHyphens/>
        <w:jc w:val="both"/>
        <w:rPr>
          <w:rFonts w:ascii="Arial" w:hAnsi="Arial" w:cs="Arial"/>
          <w:sz w:val="22"/>
          <w:szCs w:val="22"/>
          <w:lang w:val="fr-FR"/>
        </w:rPr>
      </w:pPr>
    </w:p>
    <w:p w14:paraId="6F42FBB5" w14:textId="77777777" w:rsidR="00B73131" w:rsidRDefault="00B73131" w:rsidP="00B73131">
      <w:pPr>
        <w:suppressAutoHyphens/>
        <w:jc w:val="both"/>
        <w:rPr>
          <w:rFonts w:ascii="Arial" w:hAnsi="Arial" w:cs="Arial"/>
          <w:sz w:val="22"/>
          <w:szCs w:val="22"/>
          <w:lang w:val="fr-FR"/>
        </w:rPr>
      </w:pPr>
    </w:p>
    <w:p w14:paraId="009B464F" w14:textId="77777777" w:rsidR="00B73131" w:rsidRDefault="00B73131" w:rsidP="00B73131">
      <w:pPr>
        <w:suppressAutoHyphens/>
        <w:jc w:val="both"/>
        <w:rPr>
          <w:rFonts w:ascii="Arial" w:hAnsi="Arial" w:cs="Arial"/>
          <w:sz w:val="22"/>
          <w:szCs w:val="22"/>
          <w:lang w:val="fr-FR"/>
        </w:rPr>
      </w:pPr>
    </w:p>
    <w:p w14:paraId="6FF4924B" w14:textId="77777777" w:rsidR="00B73131" w:rsidRPr="00B73131" w:rsidRDefault="00B73131" w:rsidP="00B73131">
      <w:pPr>
        <w:suppressAutoHyphens/>
        <w:jc w:val="both"/>
        <w:rPr>
          <w:rFonts w:ascii="Arial" w:hAnsi="Arial" w:cs="Arial"/>
          <w:sz w:val="22"/>
          <w:szCs w:val="22"/>
          <w:lang w:val="fr-FR"/>
        </w:rPr>
      </w:pPr>
    </w:p>
    <w:p w14:paraId="136CB8FF" w14:textId="77777777" w:rsidR="00F27FCF" w:rsidRPr="00B73131" w:rsidRDefault="00F27FCF" w:rsidP="00B73131">
      <w:pPr>
        <w:suppressAutoHyphens/>
        <w:jc w:val="both"/>
        <w:rPr>
          <w:rFonts w:ascii="Arial" w:hAnsi="Arial" w:cs="Arial"/>
          <w:sz w:val="22"/>
          <w:szCs w:val="22"/>
          <w:vertAlign w:val="superscript"/>
          <w:lang w:val="fr-FR"/>
        </w:rPr>
      </w:pPr>
      <w:r w:rsidRPr="00B73131">
        <w:rPr>
          <w:rFonts w:ascii="Arial" w:hAnsi="Arial" w:cs="Arial"/>
          <w:sz w:val="22"/>
          <w:szCs w:val="22"/>
          <w:lang w:val="fr-FR"/>
        </w:rPr>
        <w:t xml:space="preserve">Pour accord </w:t>
      </w:r>
      <w:r w:rsidRPr="00B73131">
        <w:rPr>
          <w:rStyle w:val="Voetnootmarkering"/>
          <w:rFonts w:ascii="Arial" w:hAnsi="Arial" w:cs="Arial"/>
          <w:sz w:val="22"/>
          <w:szCs w:val="22"/>
        </w:rPr>
        <w:footnoteReference w:id="5"/>
      </w:r>
      <w:r w:rsidRPr="00B73131">
        <w:rPr>
          <w:rStyle w:val="Voetnootmarkering"/>
          <w:rFonts w:ascii="Arial" w:hAnsi="Arial" w:cs="Arial"/>
          <w:sz w:val="22"/>
          <w:szCs w:val="22"/>
          <w:lang w:val="fr-FR"/>
        </w:rPr>
        <w:tab/>
      </w:r>
      <w:r w:rsidRPr="00B73131">
        <w:rPr>
          <w:rStyle w:val="Voetnootmarkering"/>
          <w:rFonts w:ascii="Arial" w:hAnsi="Arial" w:cs="Arial"/>
          <w:sz w:val="22"/>
          <w:szCs w:val="22"/>
          <w:lang w:val="fr-FR"/>
        </w:rPr>
        <w:tab/>
      </w:r>
      <w:r w:rsidRPr="00B73131">
        <w:rPr>
          <w:rStyle w:val="Voetnootmarkering"/>
          <w:rFonts w:ascii="Arial" w:hAnsi="Arial" w:cs="Arial"/>
          <w:sz w:val="22"/>
          <w:szCs w:val="22"/>
          <w:lang w:val="fr-FR"/>
        </w:rPr>
        <w:tab/>
      </w:r>
      <w:r w:rsidRPr="00B73131">
        <w:rPr>
          <w:rStyle w:val="Voetnootmarkering"/>
          <w:rFonts w:ascii="Arial" w:hAnsi="Arial" w:cs="Arial"/>
          <w:sz w:val="22"/>
          <w:szCs w:val="22"/>
          <w:lang w:val="fr-FR"/>
        </w:rPr>
        <w:tab/>
      </w:r>
      <w:r w:rsidRPr="00B73131">
        <w:rPr>
          <w:rStyle w:val="Voetnootmarkering"/>
          <w:rFonts w:ascii="Arial" w:hAnsi="Arial" w:cs="Arial"/>
          <w:sz w:val="22"/>
          <w:szCs w:val="22"/>
          <w:lang w:val="fr-FR"/>
        </w:rPr>
        <w:tab/>
      </w:r>
      <w:r w:rsidRPr="00B73131">
        <w:rPr>
          <w:rStyle w:val="Voetnootmarkering"/>
          <w:rFonts w:ascii="Arial" w:hAnsi="Arial" w:cs="Arial"/>
          <w:sz w:val="22"/>
          <w:szCs w:val="22"/>
          <w:lang w:val="fr-FR"/>
        </w:rPr>
        <w:tab/>
      </w:r>
      <w:r w:rsidRPr="00B73131">
        <w:rPr>
          <w:rFonts w:ascii="Arial" w:hAnsi="Arial" w:cs="Arial"/>
          <w:sz w:val="22"/>
          <w:szCs w:val="22"/>
          <w:lang w:val="fr-FR"/>
        </w:rPr>
        <w:tab/>
        <w:t xml:space="preserve">Pour accord </w:t>
      </w:r>
      <w:r w:rsidRPr="00B73131">
        <w:rPr>
          <w:rStyle w:val="Voetnootmarkering"/>
          <w:rFonts w:ascii="Arial" w:hAnsi="Arial" w:cs="Arial"/>
          <w:sz w:val="22"/>
          <w:szCs w:val="22"/>
        </w:rPr>
        <w:footnoteReference w:id="6"/>
      </w:r>
    </w:p>
    <w:p w14:paraId="4D01BF90" w14:textId="77777777" w:rsidR="00F27FCF" w:rsidRPr="00B73131" w:rsidRDefault="00F27FCF" w:rsidP="00B73131">
      <w:pPr>
        <w:suppressAutoHyphens/>
        <w:jc w:val="both"/>
        <w:rPr>
          <w:rFonts w:ascii="Arial" w:hAnsi="Arial" w:cs="Arial"/>
          <w:sz w:val="22"/>
          <w:szCs w:val="22"/>
          <w:lang w:val="fr-FR"/>
        </w:rPr>
      </w:pPr>
      <w:r w:rsidRPr="00B73131">
        <w:rPr>
          <w:rFonts w:ascii="Arial" w:hAnsi="Arial" w:cs="Arial"/>
          <w:sz w:val="22"/>
          <w:szCs w:val="22"/>
          <w:lang w:val="fr-FR"/>
        </w:rPr>
        <w:t>travailleur</w:t>
      </w:r>
      <w:r w:rsidRPr="00B73131">
        <w:rPr>
          <w:rFonts w:ascii="Arial" w:hAnsi="Arial" w:cs="Arial"/>
          <w:sz w:val="22"/>
          <w:szCs w:val="22"/>
          <w:lang w:val="fr-FR"/>
        </w:rPr>
        <w:tab/>
      </w:r>
      <w:r w:rsidRPr="00B73131">
        <w:rPr>
          <w:rFonts w:ascii="Arial" w:hAnsi="Arial" w:cs="Arial"/>
          <w:sz w:val="22"/>
          <w:szCs w:val="22"/>
          <w:lang w:val="fr-FR"/>
        </w:rPr>
        <w:tab/>
      </w:r>
      <w:r w:rsidRPr="00B73131">
        <w:rPr>
          <w:rFonts w:ascii="Arial" w:hAnsi="Arial" w:cs="Arial"/>
          <w:sz w:val="22"/>
          <w:szCs w:val="22"/>
          <w:lang w:val="fr-FR"/>
        </w:rPr>
        <w:tab/>
      </w:r>
      <w:r w:rsidRPr="00B73131">
        <w:rPr>
          <w:rFonts w:ascii="Arial" w:hAnsi="Arial" w:cs="Arial"/>
          <w:sz w:val="22"/>
          <w:szCs w:val="22"/>
          <w:lang w:val="fr-FR"/>
        </w:rPr>
        <w:tab/>
      </w:r>
      <w:r w:rsidRPr="00B73131">
        <w:rPr>
          <w:rFonts w:ascii="Arial" w:hAnsi="Arial" w:cs="Arial"/>
          <w:sz w:val="22"/>
          <w:szCs w:val="22"/>
          <w:lang w:val="fr-FR"/>
        </w:rPr>
        <w:tab/>
      </w:r>
      <w:r w:rsidRPr="00B73131">
        <w:rPr>
          <w:rFonts w:ascii="Arial" w:hAnsi="Arial" w:cs="Arial"/>
          <w:sz w:val="22"/>
          <w:szCs w:val="22"/>
          <w:lang w:val="fr-FR"/>
        </w:rPr>
        <w:tab/>
      </w:r>
      <w:r w:rsidRPr="00B73131">
        <w:rPr>
          <w:rFonts w:ascii="Arial" w:hAnsi="Arial" w:cs="Arial"/>
          <w:sz w:val="22"/>
          <w:szCs w:val="22"/>
          <w:lang w:val="fr-FR"/>
        </w:rPr>
        <w:tab/>
        <w:t>employeur</w:t>
      </w:r>
    </w:p>
    <w:p w14:paraId="571EE89A" w14:textId="77777777" w:rsidR="00F27FCF" w:rsidRPr="00B73131" w:rsidRDefault="00F27FCF" w:rsidP="00B73131">
      <w:pPr>
        <w:suppressAutoHyphens/>
        <w:jc w:val="both"/>
        <w:rPr>
          <w:rFonts w:ascii="Arial" w:hAnsi="Arial" w:cs="Arial"/>
          <w:sz w:val="22"/>
          <w:szCs w:val="22"/>
          <w:lang w:val="fr-FR"/>
        </w:rPr>
      </w:pPr>
    </w:p>
    <w:p w14:paraId="57CE4E5C" w14:textId="77777777" w:rsidR="00F27FCF" w:rsidRDefault="00F27FCF" w:rsidP="00B73131">
      <w:pPr>
        <w:suppressAutoHyphens/>
        <w:jc w:val="both"/>
        <w:rPr>
          <w:rFonts w:ascii="Arial" w:hAnsi="Arial" w:cs="Arial"/>
          <w:sz w:val="22"/>
          <w:szCs w:val="22"/>
          <w:lang w:val="fr-FR"/>
        </w:rPr>
      </w:pPr>
    </w:p>
    <w:p w14:paraId="6C6CAAE8" w14:textId="77777777" w:rsidR="00B73131" w:rsidRDefault="00B73131" w:rsidP="00B73131">
      <w:pPr>
        <w:suppressAutoHyphens/>
        <w:jc w:val="both"/>
        <w:rPr>
          <w:rFonts w:ascii="Arial" w:hAnsi="Arial" w:cs="Arial"/>
          <w:sz w:val="22"/>
          <w:szCs w:val="22"/>
          <w:lang w:val="fr-FR"/>
        </w:rPr>
      </w:pPr>
    </w:p>
    <w:p w14:paraId="3E716DE7" w14:textId="77777777" w:rsidR="00B73131" w:rsidRPr="00B73131" w:rsidRDefault="00B73131" w:rsidP="00B73131">
      <w:pPr>
        <w:suppressAutoHyphens/>
        <w:jc w:val="both"/>
        <w:rPr>
          <w:rFonts w:ascii="Arial" w:hAnsi="Arial" w:cs="Arial"/>
          <w:sz w:val="22"/>
          <w:szCs w:val="22"/>
          <w:lang w:val="fr-FR"/>
        </w:rPr>
      </w:pPr>
    </w:p>
    <w:p w14:paraId="20A10746" w14:textId="77777777" w:rsidR="00F27FCF" w:rsidRPr="00B73131" w:rsidRDefault="00F27FCF" w:rsidP="00B73131">
      <w:pPr>
        <w:suppressAutoHyphens/>
        <w:jc w:val="both"/>
        <w:rPr>
          <w:rFonts w:ascii="Arial" w:hAnsi="Arial" w:cs="Arial"/>
          <w:sz w:val="22"/>
          <w:szCs w:val="22"/>
        </w:rPr>
      </w:pPr>
      <w:r w:rsidRPr="00B73131">
        <w:rPr>
          <w:rFonts w:ascii="Arial" w:hAnsi="Arial" w:cs="Arial"/>
          <w:sz w:val="22"/>
          <w:szCs w:val="22"/>
        </w:rPr>
        <w:t>Date</w:t>
      </w:r>
      <w:r w:rsidRPr="00B73131">
        <w:rPr>
          <w:rFonts w:ascii="Arial" w:hAnsi="Arial" w:cs="Arial"/>
          <w:sz w:val="22"/>
          <w:szCs w:val="22"/>
        </w:rPr>
        <w:tab/>
      </w:r>
      <w:r w:rsidRPr="00B73131">
        <w:rPr>
          <w:rFonts w:ascii="Arial" w:hAnsi="Arial" w:cs="Arial"/>
          <w:sz w:val="22"/>
          <w:szCs w:val="22"/>
        </w:rPr>
        <w:tab/>
      </w:r>
      <w:r w:rsidRPr="00B73131">
        <w:rPr>
          <w:rFonts w:ascii="Arial" w:hAnsi="Arial" w:cs="Arial"/>
          <w:sz w:val="22"/>
          <w:szCs w:val="22"/>
        </w:rPr>
        <w:tab/>
      </w:r>
      <w:r w:rsidRPr="00B73131">
        <w:rPr>
          <w:rFonts w:ascii="Arial" w:hAnsi="Arial" w:cs="Arial"/>
          <w:sz w:val="22"/>
          <w:szCs w:val="22"/>
        </w:rPr>
        <w:tab/>
      </w:r>
      <w:r w:rsidRPr="00B73131">
        <w:rPr>
          <w:rFonts w:ascii="Arial" w:hAnsi="Arial" w:cs="Arial"/>
          <w:sz w:val="22"/>
          <w:szCs w:val="22"/>
        </w:rPr>
        <w:tab/>
      </w:r>
      <w:r w:rsidRPr="00B73131">
        <w:rPr>
          <w:rFonts w:ascii="Arial" w:hAnsi="Arial" w:cs="Arial"/>
          <w:sz w:val="22"/>
          <w:szCs w:val="22"/>
        </w:rPr>
        <w:tab/>
      </w:r>
      <w:r w:rsidRPr="00B73131">
        <w:rPr>
          <w:rFonts w:ascii="Arial" w:hAnsi="Arial" w:cs="Arial"/>
          <w:sz w:val="22"/>
          <w:szCs w:val="22"/>
        </w:rPr>
        <w:tab/>
      </w:r>
      <w:r w:rsidRPr="00B73131">
        <w:rPr>
          <w:rFonts w:ascii="Arial" w:hAnsi="Arial" w:cs="Arial"/>
          <w:sz w:val="22"/>
          <w:szCs w:val="22"/>
        </w:rPr>
        <w:tab/>
        <w:t>Date</w:t>
      </w:r>
    </w:p>
    <w:p w14:paraId="2272C260" w14:textId="242AAB4C" w:rsidR="00F22D7A" w:rsidRPr="00B73131" w:rsidRDefault="00F22D7A" w:rsidP="00B73131">
      <w:pPr>
        <w:jc w:val="both"/>
        <w:rPr>
          <w:rFonts w:ascii="Arial" w:hAnsi="Arial" w:cs="Arial"/>
        </w:rPr>
      </w:pPr>
    </w:p>
    <w:sectPr w:rsidR="00F22D7A" w:rsidRPr="00B7313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D3D5A" w14:textId="77777777" w:rsidR="00F22D7A" w:rsidRDefault="0067266F">
      <w:r>
        <w:separator/>
      </w:r>
    </w:p>
  </w:endnote>
  <w:endnote w:type="continuationSeparator" w:id="0">
    <w:p w14:paraId="3A8B5A4D" w14:textId="77777777" w:rsidR="00F22D7A" w:rsidRDefault="0067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62403" w14:textId="77777777" w:rsidR="00F22D7A" w:rsidRDefault="00F22D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574E9" w14:textId="77777777" w:rsidR="00F22D7A" w:rsidRDefault="00F22D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BBD6A" w14:textId="77777777" w:rsidR="00F22D7A" w:rsidRDefault="00F22D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0EDAB" w14:textId="77777777" w:rsidR="00F22D7A" w:rsidRDefault="0067266F">
      <w:r>
        <w:separator/>
      </w:r>
    </w:p>
  </w:footnote>
  <w:footnote w:type="continuationSeparator" w:id="0">
    <w:p w14:paraId="0D806A30" w14:textId="77777777" w:rsidR="00F22D7A" w:rsidRDefault="0067266F">
      <w:r>
        <w:continuationSeparator/>
      </w:r>
    </w:p>
  </w:footnote>
  <w:footnote w:id="1">
    <w:p w14:paraId="5CA0D8D4" w14:textId="77777777" w:rsidR="00F27FCF" w:rsidRPr="0067266F" w:rsidRDefault="00F27FCF" w:rsidP="00B73131">
      <w:pPr>
        <w:pStyle w:val="Voetnoottekst"/>
        <w:jc w:val="both"/>
        <w:rPr>
          <w:rFonts w:ascii="Arial" w:hAnsi="Arial"/>
          <w:sz w:val="16"/>
          <w:szCs w:val="16"/>
          <w:lang w:val="fr-FR"/>
        </w:rPr>
      </w:pPr>
      <w:r w:rsidRPr="00B73131">
        <w:rPr>
          <w:rFonts w:ascii="Arial" w:hAnsi="Arial"/>
          <w:sz w:val="16"/>
          <w:szCs w:val="16"/>
          <w:vertAlign w:val="superscript"/>
        </w:rPr>
        <w:footnoteRef/>
      </w:r>
      <w:r w:rsidRPr="0067266F">
        <w:rPr>
          <w:rFonts w:ascii="Arial" w:hAnsi="Arial"/>
          <w:sz w:val="16"/>
          <w:szCs w:val="16"/>
          <w:lang w:val="fr-FR"/>
        </w:rPr>
        <w:t xml:space="preserve"> Biffer si pas d’application</w:t>
      </w:r>
    </w:p>
  </w:footnote>
  <w:footnote w:id="2">
    <w:p w14:paraId="21AB1309" w14:textId="77777777" w:rsidR="00F27FCF" w:rsidRPr="0067266F" w:rsidRDefault="00F27FCF" w:rsidP="00B73131">
      <w:pPr>
        <w:pStyle w:val="Voetnoottekst"/>
        <w:jc w:val="both"/>
        <w:rPr>
          <w:rFonts w:ascii="Arial" w:hAnsi="Arial"/>
          <w:sz w:val="16"/>
          <w:szCs w:val="16"/>
          <w:lang w:val="fr-FR"/>
        </w:rPr>
      </w:pPr>
      <w:r w:rsidRPr="00B73131">
        <w:rPr>
          <w:rFonts w:ascii="Arial" w:hAnsi="Arial"/>
          <w:sz w:val="16"/>
          <w:szCs w:val="16"/>
          <w:vertAlign w:val="superscript"/>
        </w:rPr>
        <w:footnoteRef/>
      </w:r>
      <w:r w:rsidRPr="00B73131">
        <w:rPr>
          <w:rFonts w:ascii="Arial" w:hAnsi="Arial"/>
          <w:sz w:val="16"/>
          <w:szCs w:val="16"/>
          <w:vertAlign w:val="superscript"/>
          <w:lang w:val="fr-FR"/>
        </w:rPr>
        <w:t xml:space="preserve"> </w:t>
      </w:r>
      <w:r w:rsidRPr="0067266F">
        <w:rPr>
          <w:rFonts w:ascii="Arial" w:hAnsi="Arial"/>
          <w:sz w:val="16"/>
          <w:szCs w:val="16"/>
          <w:lang w:val="fr-FR"/>
        </w:rPr>
        <w:t>Choisissez l’une des options suivantes</w:t>
      </w:r>
    </w:p>
  </w:footnote>
  <w:footnote w:id="3">
    <w:p w14:paraId="71671566" w14:textId="22A2E4C9" w:rsidR="00F27FCF" w:rsidRPr="0067266F" w:rsidRDefault="00F27FCF" w:rsidP="00B73131">
      <w:pPr>
        <w:pStyle w:val="Voetnoottekst"/>
        <w:jc w:val="both"/>
        <w:rPr>
          <w:rFonts w:ascii="Arial" w:hAnsi="Arial"/>
          <w:sz w:val="16"/>
          <w:szCs w:val="16"/>
          <w:lang w:val="fr-FR"/>
        </w:rPr>
      </w:pPr>
      <w:r w:rsidRPr="00B73131">
        <w:rPr>
          <w:rFonts w:ascii="Arial" w:hAnsi="Arial"/>
          <w:sz w:val="16"/>
          <w:szCs w:val="16"/>
          <w:vertAlign w:val="superscript"/>
        </w:rPr>
        <w:footnoteRef/>
      </w:r>
      <w:r w:rsidRPr="0067266F">
        <w:rPr>
          <w:rFonts w:ascii="Arial" w:hAnsi="Arial"/>
          <w:sz w:val="16"/>
          <w:szCs w:val="16"/>
          <w:lang w:val="fr-FR"/>
        </w:rPr>
        <w:t xml:space="preserve"> À compléter par le nombre de jours de chômage temporaire pendant lesquels l’employeur souhaite octroyer l’indemnité complémentaire.</w:t>
      </w:r>
    </w:p>
  </w:footnote>
  <w:footnote w:id="4">
    <w:p w14:paraId="1AACCB8A" w14:textId="77777777" w:rsidR="00F27FCF" w:rsidRPr="0067266F" w:rsidRDefault="00F27FCF" w:rsidP="00B73131">
      <w:pPr>
        <w:pStyle w:val="Voetnoottekst"/>
        <w:jc w:val="both"/>
        <w:rPr>
          <w:rFonts w:ascii="Arial" w:hAnsi="Arial"/>
          <w:sz w:val="16"/>
          <w:szCs w:val="16"/>
          <w:lang w:val="fr-FR"/>
        </w:rPr>
      </w:pPr>
      <w:r w:rsidRPr="00B73131">
        <w:rPr>
          <w:rFonts w:ascii="Arial" w:hAnsi="Arial"/>
          <w:sz w:val="16"/>
          <w:szCs w:val="16"/>
          <w:vertAlign w:val="superscript"/>
        </w:rPr>
        <w:footnoteRef/>
      </w:r>
      <w:r w:rsidRPr="00B73131">
        <w:rPr>
          <w:rFonts w:ascii="Arial" w:hAnsi="Arial"/>
          <w:sz w:val="16"/>
          <w:szCs w:val="16"/>
          <w:vertAlign w:val="superscript"/>
          <w:lang w:val="fr-FR"/>
        </w:rPr>
        <w:t xml:space="preserve"> </w:t>
      </w:r>
      <w:r w:rsidRPr="0067266F">
        <w:rPr>
          <w:rFonts w:ascii="Arial" w:hAnsi="Arial"/>
          <w:sz w:val="16"/>
          <w:szCs w:val="16"/>
          <w:lang w:val="fr-FR"/>
        </w:rPr>
        <w:t>Biffer si pas d’application</w:t>
      </w:r>
    </w:p>
  </w:footnote>
  <w:footnote w:id="5">
    <w:p w14:paraId="72092CBF" w14:textId="77777777" w:rsidR="00F27FCF" w:rsidRPr="0067266F" w:rsidRDefault="00F27FCF" w:rsidP="00B73131">
      <w:pPr>
        <w:pStyle w:val="Voetnoottekst"/>
        <w:jc w:val="both"/>
        <w:rPr>
          <w:rFonts w:ascii="Arial" w:hAnsi="Arial"/>
          <w:sz w:val="16"/>
          <w:szCs w:val="16"/>
          <w:lang w:val="fr-FR"/>
        </w:rPr>
      </w:pPr>
      <w:r>
        <w:rPr>
          <w:rStyle w:val="Voetnootmarkering"/>
          <w:rFonts w:ascii="Arial" w:hAnsi="Arial"/>
          <w:sz w:val="16"/>
          <w:szCs w:val="16"/>
        </w:rPr>
        <w:footnoteRef/>
      </w:r>
      <w:r w:rsidRPr="0067266F">
        <w:rPr>
          <w:rFonts w:ascii="Arial" w:hAnsi="Arial"/>
          <w:sz w:val="16"/>
          <w:szCs w:val="16"/>
          <w:lang w:val="fr-FR"/>
        </w:rPr>
        <w:t xml:space="preserve"> Les mots « pour accord » doivent être écrits à la main par les deux parties</w:t>
      </w:r>
    </w:p>
  </w:footnote>
  <w:footnote w:id="6">
    <w:p w14:paraId="450555A5" w14:textId="6FEE3B49" w:rsidR="00F27FCF" w:rsidRPr="00B73131" w:rsidRDefault="00F27FCF" w:rsidP="00B73131">
      <w:pPr>
        <w:pStyle w:val="Voetnoottekst"/>
        <w:jc w:val="both"/>
        <w:rPr>
          <w:rFonts w:ascii="Arial" w:hAnsi="Arial"/>
          <w:sz w:val="16"/>
          <w:szCs w:val="16"/>
          <w:lang w:val="fr-FR"/>
        </w:rPr>
      </w:pPr>
      <w:r>
        <w:rPr>
          <w:rStyle w:val="Voetnootmarkering"/>
          <w:rFonts w:ascii="Arial" w:hAnsi="Arial"/>
          <w:sz w:val="16"/>
          <w:szCs w:val="16"/>
        </w:rPr>
        <w:footnoteRef/>
      </w:r>
      <w:r w:rsidRPr="0067266F">
        <w:rPr>
          <w:rFonts w:ascii="Arial" w:hAnsi="Arial"/>
          <w:sz w:val="16"/>
          <w:szCs w:val="16"/>
          <w:lang w:val="fr-FR"/>
        </w:rPr>
        <w:t xml:space="preserve"> Les mots « pour accord » doivent être écrits à la main par les deux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D8E19" w14:textId="77777777" w:rsidR="00F22D7A" w:rsidRDefault="00F22D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1C45F" w14:textId="77777777" w:rsidR="00F22D7A" w:rsidRDefault="00F22D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5873D" w14:textId="77777777" w:rsidR="00F22D7A" w:rsidRDefault="00F22D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09BC"/>
    <w:multiLevelType w:val="hybridMultilevel"/>
    <w:tmpl w:val="85EC2BCC"/>
    <w:lvl w:ilvl="0" w:tplc="73B0AB6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5952A0"/>
    <w:multiLevelType w:val="hybridMultilevel"/>
    <w:tmpl w:val="873ED516"/>
    <w:lvl w:ilvl="0" w:tplc="16D682A6">
      <w:start w:val="1"/>
      <w:numFmt w:val="bullet"/>
      <w:lvlText w:val=""/>
      <w:lvlJc w:val="left"/>
      <w:pPr>
        <w:ind w:left="349" w:hanging="360"/>
      </w:pPr>
      <w:rPr>
        <w:rFonts w:ascii="Symbol" w:eastAsia="Times New Roman" w:hAnsi="Symbol" w:cs="Times New Roman" w:hint="default"/>
      </w:rPr>
    </w:lvl>
    <w:lvl w:ilvl="1" w:tplc="08130003" w:tentative="1">
      <w:start w:val="1"/>
      <w:numFmt w:val="bullet"/>
      <w:lvlText w:val="o"/>
      <w:lvlJc w:val="left"/>
      <w:pPr>
        <w:ind w:left="1069" w:hanging="360"/>
      </w:pPr>
      <w:rPr>
        <w:rFonts w:ascii="Courier New" w:hAnsi="Courier New" w:cs="Courier New" w:hint="default"/>
      </w:rPr>
    </w:lvl>
    <w:lvl w:ilvl="2" w:tplc="08130005" w:tentative="1">
      <w:start w:val="1"/>
      <w:numFmt w:val="bullet"/>
      <w:lvlText w:val=""/>
      <w:lvlJc w:val="left"/>
      <w:pPr>
        <w:ind w:left="1789" w:hanging="360"/>
      </w:pPr>
      <w:rPr>
        <w:rFonts w:ascii="Wingdings" w:hAnsi="Wingdings" w:hint="default"/>
      </w:rPr>
    </w:lvl>
    <w:lvl w:ilvl="3" w:tplc="08130001" w:tentative="1">
      <w:start w:val="1"/>
      <w:numFmt w:val="bullet"/>
      <w:lvlText w:val=""/>
      <w:lvlJc w:val="left"/>
      <w:pPr>
        <w:ind w:left="2509" w:hanging="360"/>
      </w:pPr>
      <w:rPr>
        <w:rFonts w:ascii="Symbol" w:hAnsi="Symbol" w:hint="default"/>
      </w:rPr>
    </w:lvl>
    <w:lvl w:ilvl="4" w:tplc="08130003" w:tentative="1">
      <w:start w:val="1"/>
      <w:numFmt w:val="bullet"/>
      <w:lvlText w:val="o"/>
      <w:lvlJc w:val="left"/>
      <w:pPr>
        <w:ind w:left="3229" w:hanging="360"/>
      </w:pPr>
      <w:rPr>
        <w:rFonts w:ascii="Courier New" w:hAnsi="Courier New" w:cs="Courier New" w:hint="default"/>
      </w:rPr>
    </w:lvl>
    <w:lvl w:ilvl="5" w:tplc="08130005" w:tentative="1">
      <w:start w:val="1"/>
      <w:numFmt w:val="bullet"/>
      <w:lvlText w:val=""/>
      <w:lvlJc w:val="left"/>
      <w:pPr>
        <w:ind w:left="3949" w:hanging="360"/>
      </w:pPr>
      <w:rPr>
        <w:rFonts w:ascii="Wingdings" w:hAnsi="Wingdings" w:hint="default"/>
      </w:rPr>
    </w:lvl>
    <w:lvl w:ilvl="6" w:tplc="08130001" w:tentative="1">
      <w:start w:val="1"/>
      <w:numFmt w:val="bullet"/>
      <w:lvlText w:val=""/>
      <w:lvlJc w:val="left"/>
      <w:pPr>
        <w:ind w:left="4669" w:hanging="360"/>
      </w:pPr>
      <w:rPr>
        <w:rFonts w:ascii="Symbol" w:hAnsi="Symbol" w:hint="default"/>
      </w:rPr>
    </w:lvl>
    <w:lvl w:ilvl="7" w:tplc="08130003" w:tentative="1">
      <w:start w:val="1"/>
      <w:numFmt w:val="bullet"/>
      <w:lvlText w:val="o"/>
      <w:lvlJc w:val="left"/>
      <w:pPr>
        <w:ind w:left="5389" w:hanging="360"/>
      </w:pPr>
      <w:rPr>
        <w:rFonts w:ascii="Courier New" w:hAnsi="Courier New" w:cs="Courier New" w:hint="default"/>
      </w:rPr>
    </w:lvl>
    <w:lvl w:ilvl="8" w:tplc="08130005" w:tentative="1">
      <w:start w:val="1"/>
      <w:numFmt w:val="bullet"/>
      <w:lvlText w:val=""/>
      <w:lvlJc w:val="left"/>
      <w:pPr>
        <w:ind w:left="6109" w:hanging="360"/>
      </w:pPr>
      <w:rPr>
        <w:rFonts w:ascii="Wingdings" w:hAnsi="Wingdings" w:hint="default"/>
      </w:rPr>
    </w:lvl>
  </w:abstractNum>
  <w:abstractNum w:abstractNumId="2" w15:restartNumberingAfterBreak="0">
    <w:nsid w:val="69954B94"/>
    <w:multiLevelType w:val="hybridMultilevel"/>
    <w:tmpl w:val="8F4CCFE2"/>
    <w:lvl w:ilvl="0" w:tplc="DED8B2C4">
      <w:numFmt w:val="bullet"/>
      <w:lvlText w:val="-"/>
      <w:lvlJc w:val="left"/>
      <w:pPr>
        <w:tabs>
          <w:tab w:val="num" w:pos="720"/>
        </w:tabs>
        <w:ind w:left="720" w:hanging="360"/>
      </w:pPr>
      <w:rPr>
        <w:rFonts w:ascii="Univers" w:eastAsia="Times New Roman" w:hAnsi="Univer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4851BE"/>
    <w:multiLevelType w:val="hybridMultilevel"/>
    <w:tmpl w:val="0D106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1978937">
    <w:abstractNumId w:val="0"/>
  </w:num>
  <w:num w:numId="2" w16cid:durableId="593704215">
    <w:abstractNumId w:val="2"/>
  </w:num>
  <w:num w:numId="3" w16cid:durableId="343750410">
    <w:abstractNumId w:val="3"/>
  </w:num>
  <w:num w:numId="4" w16cid:durableId="867258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71"/>
    <w:rsid w:val="000011C9"/>
    <w:rsid w:val="00057691"/>
    <w:rsid w:val="00061EE3"/>
    <w:rsid w:val="000E777C"/>
    <w:rsid w:val="001840E8"/>
    <w:rsid w:val="002110BC"/>
    <w:rsid w:val="00281C9B"/>
    <w:rsid w:val="002F5812"/>
    <w:rsid w:val="00307071"/>
    <w:rsid w:val="0034078E"/>
    <w:rsid w:val="004322D2"/>
    <w:rsid w:val="004425BE"/>
    <w:rsid w:val="00531AE0"/>
    <w:rsid w:val="00542C30"/>
    <w:rsid w:val="00552A08"/>
    <w:rsid w:val="0067266F"/>
    <w:rsid w:val="00825B89"/>
    <w:rsid w:val="00850D2C"/>
    <w:rsid w:val="00942F21"/>
    <w:rsid w:val="00944B80"/>
    <w:rsid w:val="00994148"/>
    <w:rsid w:val="00A20126"/>
    <w:rsid w:val="00A56445"/>
    <w:rsid w:val="00B32BD2"/>
    <w:rsid w:val="00B36C22"/>
    <w:rsid w:val="00B372D8"/>
    <w:rsid w:val="00B73131"/>
    <w:rsid w:val="00B931D6"/>
    <w:rsid w:val="00C45E1E"/>
    <w:rsid w:val="00C47AD9"/>
    <w:rsid w:val="00C9728F"/>
    <w:rsid w:val="00CB52C6"/>
    <w:rsid w:val="00CD0C43"/>
    <w:rsid w:val="00E75654"/>
    <w:rsid w:val="00EC5FA6"/>
    <w:rsid w:val="00EF13B3"/>
    <w:rsid w:val="00F22D7A"/>
    <w:rsid w:val="00F270BC"/>
    <w:rsid w:val="00F27FCF"/>
    <w:rsid w:val="00F64E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FF9B2"/>
  <w15:chartTrackingRefBased/>
  <w15:docId w15:val="{D9814DEF-7B96-49AE-B088-F6B85BE0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7071"/>
    <w:pPr>
      <w:widowControl w:val="0"/>
      <w:overflowPunct w:val="0"/>
      <w:autoSpaceDE w:val="0"/>
      <w:autoSpaceDN w:val="0"/>
      <w:adjustRightInd w:val="0"/>
      <w:spacing w:after="0" w:line="240" w:lineRule="auto"/>
      <w:textAlignment w:val="baseline"/>
    </w:pPr>
    <w:rPr>
      <w:rFonts w:ascii="Univers" w:eastAsia="Times New Roman" w:hAnsi="Univers" w:cs="Times New Roman"/>
      <w:sz w:val="20"/>
      <w:szCs w:val="20"/>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07071"/>
    <w:pPr>
      <w:tabs>
        <w:tab w:val="center" w:pos="4536"/>
        <w:tab w:val="right" w:pos="9072"/>
      </w:tabs>
    </w:pPr>
  </w:style>
  <w:style w:type="character" w:customStyle="1" w:styleId="KoptekstChar">
    <w:name w:val="Koptekst Char"/>
    <w:basedOn w:val="Standaardalinea-lettertype"/>
    <w:link w:val="Koptekst"/>
    <w:uiPriority w:val="99"/>
    <w:rsid w:val="00307071"/>
  </w:style>
  <w:style w:type="paragraph" w:styleId="Voettekst">
    <w:name w:val="footer"/>
    <w:basedOn w:val="Standaard"/>
    <w:link w:val="VoettekstChar"/>
    <w:uiPriority w:val="99"/>
    <w:unhideWhenUsed/>
    <w:rsid w:val="00307071"/>
    <w:pPr>
      <w:tabs>
        <w:tab w:val="center" w:pos="4536"/>
        <w:tab w:val="right" w:pos="9072"/>
      </w:tabs>
    </w:pPr>
  </w:style>
  <w:style w:type="character" w:customStyle="1" w:styleId="VoettekstChar">
    <w:name w:val="Voettekst Char"/>
    <w:basedOn w:val="Standaardalinea-lettertype"/>
    <w:link w:val="Voettekst"/>
    <w:uiPriority w:val="99"/>
    <w:rsid w:val="00307071"/>
  </w:style>
  <w:style w:type="paragraph" w:styleId="Voetnoottekst">
    <w:name w:val="footnote text"/>
    <w:basedOn w:val="Standaard"/>
    <w:link w:val="VoetnoottekstChar"/>
    <w:semiHidden/>
    <w:rsid w:val="00307071"/>
    <w:rPr>
      <w:sz w:val="24"/>
    </w:rPr>
  </w:style>
  <w:style w:type="character" w:customStyle="1" w:styleId="VoetnoottekstChar">
    <w:name w:val="Voetnoottekst Char"/>
    <w:basedOn w:val="Standaardalinea-lettertype"/>
    <w:link w:val="Voetnoottekst"/>
    <w:semiHidden/>
    <w:rsid w:val="00307071"/>
    <w:rPr>
      <w:rFonts w:ascii="Univers" w:eastAsia="Times New Roman" w:hAnsi="Univers" w:cs="Times New Roman"/>
      <w:sz w:val="24"/>
      <w:szCs w:val="20"/>
      <w:lang w:val="nl-NL" w:eastAsia="en-US"/>
    </w:rPr>
  </w:style>
  <w:style w:type="character" w:styleId="Voetnootmarkering">
    <w:name w:val="footnote reference"/>
    <w:semiHidden/>
    <w:rsid w:val="00307071"/>
    <w:rPr>
      <w:vertAlign w:val="superscript"/>
    </w:rPr>
  </w:style>
  <w:style w:type="character" w:styleId="Nadruk">
    <w:name w:val="Emphasis"/>
    <w:qFormat/>
    <w:rsid w:val="00307071"/>
    <w:rPr>
      <w:i/>
      <w:iCs/>
    </w:rPr>
  </w:style>
  <w:style w:type="paragraph" w:styleId="Lijstalinea">
    <w:name w:val="List Paragraph"/>
    <w:basedOn w:val="Standaard"/>
    <w:uiPriority w:val="34"/>
    <w:qFormat/>
    <w:rsid w:val="00307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DMCContractType xmlns="77dfb2d9-dcb9-48fe-8a49-54abf3013768">Full</SDMCContractType>
    <j13c147a0af74e8a93e69887894a5d54 xmlns="dd0fef8b-1c9b-4b4d-bcbc-859c7849a9fd">
      <Terms xmlns="http://schemas.microsoft.com/office/infopath/2007/PartnerControls">
        <TermInfo xmlns="http://schemas.microsoft.com/office/infopath/2007/PartnerControls">
          <TermName xmlns="http://schemas.microsoft.com/office/infopath/2007/PartnerControls">Autres suspensions</TermName>
          <TermId xmlns="http://schemas.microsoft.com/office/infopath/2007/PartnerControls">3af1ec9d-bdc8-4b3a-b54c-541aef29fede</TermId>
        </TermInfo>
      </Terms>
    </j13c147a0af74e8a93e69887894a5d54>
    <j7964944da0248f88440fb92c5133c60 xmlns="dd0fef8b-1c9b-4b4d-bcbc-859c7849a9fd">
      <Terms xmlns="http://schemas.microsoft.com/office/infopath/2007/PartnerControls"/>
    </j7964944da0248f88440fb92c5133c60>
    <Price xmlns="77dfb2d9-dcb9-48fe-8a49-54abf3013768">payco - Free</Price>
    <TaxCatchAll xmlns="d6706827-c56f-46c7-8f1c-f625818ce8b9">
      <Value>407</Value>
    </TaxCatchAll>
    <SDMCContractID xmlns="77dfb2d9-dcb9-48fe-8a49-54abf3013768">524</SDMCContractID>
    <SDMCLanguage xmlns="77dfb2d9-dcb9-48fe-8a49-54abf3013768">FR</SDMCLanguage>
    <SDMCPublishedToSite xmlns="77dfb2d9-dcb9-48fe-8a49-54abf3013768">Yes</SDMCPublishedToSite>
  </documentManagement>
</p:properties>
</file>

<file path=customXml/item4.xml><?xml version="1.0" encoding="utf-8"?>
<ct:contentTypeSchema xmlns:ct="http://schemas.microsoft.com/office/2006/metadata/contentType" xmlns:ma="http://schemas.microsoft.com/office/2006/metadata/properties/metaAttributes" ct:_="" ma:_="" ma:contentTypeName="ModelContract" ma:contentTypeID="0x01010091E06561F03743839B5E2086834046DF007E7DD005C54400488873B2170AA372DD" ma:contentTypeVersion="16" ma:contentTypeDescription="Modelcontract document" ma:contentTypeScope="" ma:versionID="eb6f3dfc559589cd3c4bb7f6c89e2399">
  <xsd:schema xmlns:xsd="http://www.w3.org/2001/XMLSchema" xmlns:xs="http://www.w3.org/2001/XMLSchema" xmlns:p="http://schemas.microsoft.com/office/2006/metadata/properties" xmlns:ns2="77dfb2d9-dcb9-48fe-8a49-54abf3013768" xmlns:ns3="dd0fef8b-1c9b-4b4d-bcbc-859c7849a9fd" xmlns:ns4="d6706827-c56f-46c7-8f1c-f625818ce8b9" targetNamespace="http://schemas.microsoft.com/office/2006/metadata/properties" ma:root="true" ma:fieldsID="6b22af10cd3e0a6c74713429c78421fa" ns2:_="" ns3:_="" ns4:_="">
    <xsd:import namespace="77dfb2d9-dcb9-48fe-8a49-54abf3013768"/>
    <xsd:import namespace="dd0fef8b-1c9b-4b4d-bcbc-859c7849a9fd"/>
    <xsd:import namespace="d6706827-c56f-46c7-8f1c-f625818ce8b9"/>
    <xsd:element name="properties">
      <xsd:complexType>
        <xsd:sequence>
          <xsd:element name="documentManagement">
            <xsd:complexType>
              <xsd:all>
                <xsd:element ref="ns2:SDMCContractID"/>
                <xsd:element ref="ns2:SDMCLanguage"/>
                <xsd:element ref="ns2:SDMCContractType"/>
                <xsd:element ref="ns2:SDMCPublishedToSite" minOccurs="0"/>
                <xsd:element ref="ns3:j7964944da0248f88440fb92c5133c60" minOccurs="0"/>
                <xsd:element ref="ns4:TaxCatchAll" minOccurs="0"/>
                <xsd:element ref="ns4:TaxCatchAllLabel" minOccurs="0"/>
                <xsd:element ref="ns3:j13c147a0af74e8a93e69887894a5d54" minOccurs="0"/>
                <xsd:element ref="ns2:Pr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fb2d9-dcb9-48fe-8a49-54abf3013768" elementFormDefault="qualified">
    <xsd:import namespace="http://schemas.microsoft.com/office/2006/documentManagement/types"/>
    <xsd:import namespace="http://schemas.microsoft.com/office/infopath/2007/PartnerControls"/>
    <xsd:element name="SDMCContractID" ma:index="8" ma:displayName="ContractID" ma:description="Gebruik dit veld om verschillende taalversies te koppelen." ma:internalName="SDMCContractID">
      <xsd:simpleType>
        <xsd:restriction base="dms:Text">
          <xsd:maxLength value="255"/>
        </xsd:restriction>
      </xsd:simpleType>
    </xsd:element>
    <xsd:element name="SDMCLanguage" ma:index="9" ma:displayName="Language" ma:default="NL" ma:description="De taal van het contract." ma:format="Dropdown" ma:internalName="SDMCLanguage" ma:readOnly="false">
      <xsd:simpleType>
        <xsd:restriction base="dms:Choice">
          <xsd:enumeration value="NL"/>
          <xsd:enumeration value="FR"/>
        </xsd:restriction>
      </xsd:simpleType>
    </xsd:element>
    <xsd:element name="SDMCContractType" ma:index="10" ma:displayName="Contract-type" ma:default="Full" ma:description="Contract-info of volledig contract." ma:format="Dropdown" ma:internalName="SDMCContractType" ma:readOnly="false">
      <xsd:simpleType>
        <xsd:restriction base="dms:Choice">
          <xsd:enumeration value="Info"/>
          <xsd:enumeration value="Full"/>
        </xsd:restriction>
      </xsd:simpleType>
    </xsd:element>
    <xsd:element name="SDMCPublishedToSite" ma:index="11" nillable="true" ma:displayName="PublishedToSite" ma:default="No" ma:description="Is het document al op de site gepubliceerd." ma:format="Dropdown" ma:internalName="SDMCPublishedToSite" ma:readOnly="false">
      <xsd:simpleType>
        <xsd:restriction base="dms:Choice">
          <xsd:enumeration value="Yes"/>
          <xsd:enumeration value="No"/>
        </xsd:restriction>
      </xsd:simpleType>
    </xsd:element>
    <xsd:element name="Price" ma:index="20" nillable="true" ma:displayName="Payco/JA" ma:description="Sinds 2/12/2013 werden een aantal modelcontracten betalend. Sommige blijven gratis, andere kosten 50eur voor kmo klant en 75 euro voor een go klant. Nog andere zijn enkel bedoeld om met extra advies te verkopen" ma:internalName="Pr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ef8b-1c9b-4b4d-bcbc-859c7849a9fd" elementFormDefault="qualified">
    <xsd:import namespace="http://schemas.microsoft.com/office/2006/documentManagement/types"/>
    <xsd:import namespace="http://schemas.microsoft.com/office/infopath/2007/PartnerControls"/>
    <xsd:element name="j7964944da0248f88440fb92c5133c60" ma:index="12" nillable="true" ma:taxonomy="true" ma:internalName="j7964944da0248f88440fb92c5133c60" ma:taxonomyFieldName="CategoryNL" ma:displayName="CategoryNL" ma:default="" ma:fieldId="{37964944-da02-48f8-8440-fb92c5133c60}" ma:taxonomyMulti="true" ma:sspId="5d7f1cfd-dcdd-4503-bde8-0c122dd25292" ma:termSetId="27f5d19b-da2d-4019-8519-1eacedab5830" ma:anchorId="c97df8dc-3bfa-4d4e-840e-41699b2ea97f" ma:open="false" ma:isKeyword="false">
      <xsd:complexType>
        <xsd:sequence>
          <xsd:element ref="pc:Terms" minOccurs="0" maxOccurs="1"/>
        </xsd:sequence>
      </xsd:complexType>
    </xsd:element>
    <xsd:element name="j13c147a0af74e8a93e69887894a5d54" ma:index="16" nillable="true" ma:taxonomy="true" ma:internalName="j13c147a0af74e8a93e69887894a5d54" ma:taxonomyFieldName="CategoryFR" ma:displayName="CategoryFR" ma:default="" ma:fieldId="{313c147a-0af7-4e8a-93e6-9887894a5d54}" ma:taxonomyMulti="true" ma:sspId="5d7f1cfd-dcdd-4503-bde8-0c122dd25292" ma:termSetId="27f5d19b-da2d-4019-8519-1eacedab5830" ma:anchorId="1d7168dd-90be-44b2-bc96-7a549a4decf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706827-c56f-46c7-8f1c-f625818ce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c9f405-aa9c-4962-8406-3eacdcf15f50}" ma:internalName="TaxCatchAll" ma:showField="CatchAllData" ma:web="d6706827-c56f-46c7-8f1c-f625818ce8b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cc9f405-aa9c-4962-8406-3eacdcf15f50}" ma:internalName="TaxCatchAllLabel" ma:readOnly="true" ma:showField="CatchAllDataLabel" ma:web="d6706827-c56f-46c7-8f1c-f625818ce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615C2-7E6F-406A-9579-5C584475054B}">
  <ds:schemaRefs>
    <ds:schemaRef ds:uri="http://schemas.microsoft.com/office/2006/metadata/customXsn"/>
  </ds:schemaRefs>
</ds:datastoreItem>
</file>

<file path=customXml/itemProps2.xml><?xml version="1.0" encoding="utf-8"?>
<ds:datastoreItem xmlns:ds="http://schemas.openxmlformats.org/officeDocument/2006/customXml" ds:itemID="{672A6AFB-970A-4790-ACC8-4838E1FEE1EA}">
  <ds:schemaRefs>
    <ds:schemaRef ds:uri="http://schemas.microsoft.com/sharepoint/v3/contenttype/forms"/>
  </ds:schemaRefs>
</ds:datastoreItem>
</file>

<file path=customXml/itemProps3.xml><?xml version="1.0" encoding="utf-8"?>
<ds:datastoreItem xmlns:ds="http://schemas.openxmlformats.org/officeDocument/2006/customXml" ds:itemID="{8E8282C9-7643-4519-AB6A-F9D3C845EBDA}">
  <ds:schemaRefs>
    <ds:schemaRef ds:uri="http://schemas.microsoft.com/office/2006/metadata/properties"/>
    <ds:schemaRef ds:uri="http://purl.org/dc/elements/1.1/"/>
    <ds:schemaRef ds:uri="http://schemas.openxmlformats.org/package/2006/metadata/core-properties"/>
    <ds:schemaRef ds:uri="http://purl.org/dc/terms/"/>
    <ds:schemaRef ds:uri="dd0fef8b-1c9b-4b4d-bcbc-859c7849a9fd"/>
    <ds:schemaRef ds:uri="d6706827-c56f-46c7-8f1c-f625818ce8b9"/>
    <ds:schemaRef ds:uri="http://schemas.microsoft.com/office/2006/documentManagement/types"/>
    <ds:schemaRef ds:uri="77dfb2d9-dcb9-48fe-8a49-54abf3013768"/>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DFDECD8-8F30-4DDB-8C2F-C3B7C6B8B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fb2d9-dcb9-48fe-8a49-54abf3013768"/>
    <ds:schemaRef ds:uri="dd0fef8b-1c9b-4b4d-bcbc-859c7849a9fd"/>
    <ds:schemaRef ds:uri="d6706827-c56f-46c7-8f1c-f625818ce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180</Words>
  <Characters>994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concernant une indemnité complémentaire à l’allocation de chômage temporaire - CORONA</dc:title>
  <dc:subject/>
  <dc:creator>Gelaude Raïna</dc:creator>
  <cp:keywords/>
  <dc:description/>
  <cp:lastModifiedBy>Mathias Delaet</cp:lastModifiedBy>
  <cp:revision>4</cp:revision>
  <dcterms:created xsi:type="dcterms:W3CDTF">2020-03-23T11:50:00Z</dcterms:created>
  <dcterms:modified xsi:type="dcterms:W3CDTF">2025-03-28T07:09:00Z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0x01010091E06561F03743839B5E2086834046DF007E7DD005C54400488873B2170AA372DD</vt:lpwstr>
  </property>
  <property fmtid="{D5CDD505-2E9C-101B-9397-08002B2CF9AE}" pid="3" name="CategoryFR">
    <vt:lpwstr>407;#Autres suspensions|3af1ec9d-bdc8-4b3a-b54c-541aef29fede</vt:lpwstr>
  </property>
  <property fmtid="{D5CDD505-2E9C-101B-9397-08002B2CF9AE}" pid="4" name="CategoryNL">
    <vt:lpwstr/>
  </property>
</Properties>
</file>